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Energy monitoring system: specification</w:t>
      </w:r>
    </w:p>
    <w:p>
      <w:pPr>
        <w:spacing w:after="240"/>
      </w:pPr>
      <w:r>
        <w:rPr>
          <w:color w:val="6E6E73"/>
        </w:rPr>
        <w:t xml:space="preserve">Values in [brackets] are to be set for this job.</w:t>
      </w:r>
    </w:p>
    <w:p>
      <w:pPr>
        <w:pStyle w:val="ListParagraph"/>
        <w:numPr>
          <w:ilvl w:val="0"/>
          <w:numId w:val="2"/>
        </w:numPr>
        <w:spacing w:after="160" w:line="280"/>
      </w:pPr>
      <w:r>
        <w:rPr>
          <w:b/>
          <w:bCs/>
        </w:rPr>
        <w:t xml:space="preserve">Scope. </w:t>
      </w:r>
      <w:r>
        <w:t xml:space="preserve">The system shall record energy, demand, power factor, voltage and current continuously at every point listed in [metering schedule].</w:t>
      </w:r>
    </w:p>
    <w:p>
      <w:pPr>
        <w:pStyle w:val="ListParagraph"/>
        <w:numPr>
          <w:ilvl w:val="0"/>
          <w:numId w:val="2"/>
        </w:numPr>
        <w:spacing w:after="160" w:line="280"/>
      </w:pPr>
      <w:r>
        <w:rPr>
          <w:b/>
          <w:bCs/>
        </w:rPr>
        <w:t xml:space="preserve">Existing meters. </w:t>
      </w:r>
      <w:r>
        <w:t xml:space="preserve">The system shall read installed multifunction meters over RS-485 Modbus RTU, including a mix of makes and of single-phase and three-phase meters on one bus. Replacing working meters shall not be a condition of supply. The bidder shall confirm the register map of every meter make and model before installation.</w:t>
      </w:r>
    </w:p>
    <w:p>
      <w:pPr>
        <w:pStyle w:val="ListParagraph"/>
        <w:numPr>
          <w:ilvl w:val="0"/>
          <w:numId w:val="2"/>
        </w:numPr>
        <w:spacing w:after="160" w:line="280"/>
      </w:pPr>
      <w:r>
        <w:rPr>
          <w:b/>
          <w:bCs/>
        </w:rPr>
        <w:t xml:space="preserve">Data location. </w:t>
      </w:r>
      <w:r>
        <w:t xml:space="preserve">All readings, history and the dashboard shall be stored and served inside the owner’s premises. No reading shall be sent to servers of the bidder or of any third party.</w:t>
      </w:r>
    </w:p>
    <w:p>
      <w:pPr>
        <w:pStyle w:val="ListParagraph"/>
        <w:numPr>
          <w:ilvl w:val="0"/>
          <w:numId w:val="2"/>
        </w:numPr>
        <w:spacing w:after="160" w:line="280"/>
      </w:pPr>
      <w:r>
        <w:rPr>
          <w:b/>
          <w:bCs/>
        </w:rPr>
        <w:t xml:space="preserve">Data ownership and export. </w:t>
      </w:r>
      <w:r>
        <w:t xml:space="preserve">All recorded data belongs to the owner. The owner shall be able to export meter, billing and history data to Excel and CSV files that open without the bidder’s software.</w:t>
      </w:r>
    </w:p>
    <w:p>
      <w:pPr>
        <w:pStyle w:val="ListParagraph"/>
        <w:numPr>
          <w:ilvl w:val="0"/>
          <w:numId w:val="2"/>
        </w:numPr>
        <w:spacing w:after="160" w:line="280"/>
      </w:pPr>
      <w:r>
        <w:rPr>
          <w:b/>
          <w:bCs/>
        </w:rPr>
        <w:t xml:space="preserve">Working without Internet. </w:t>
      </w:r>
      <w:r>
        <w:t xml:space="preserve">Reading, recording, alerts and the dashboard on the plant network shall continue with the Internet disconnected.</w:t>
      </w:r>
    </w:p>
    <w:p>
      <w:pPr>
        <w:pStyle w:val="ListParagraph"/>
        <w:numPr>
          <w:ilvl w:val="0"/>
          <w:numId w:val="2"/>
        </w:numPr>
        <w:spacing w:after="160" w:line="280"/>
      </w:pPr>
      <w:r>
        <w:rPr>
          <w:b/>
          <w:bCs/>
        </w:rPr>
        <w:t xml:space="preserve">Power failure. </w:t>
      </w:r>
      <w:r>
        <w:t xml:space="preserve">Recorded data shall survive a power failure. The clock shall be battery-backed and logging shall restart on its own. Energy used during the outage shall be filled in and marked as estimated.</w:t>
      </w:r>
    </w:p>
    <w:p>
      <w:pPr>
        <w:pStyle w:val="ListParagraph"/>
        <w:numPr>
          <w:ilvl w:val="0"/>
          <w:numId w:val="2"/>
        </w:numPr>
        <w:spacing w:after="160" w:line="280"/>
      </w:pPr>
      <w:r>
        <w:rPr>
          <w:b/>
          <w:bCs/>
        </w:rPr>
        <w:t xml:space="preserve">Retention. </w:t>
      </w:r>
      <w:r>
        <w:t xml:space="preserve">Daily energy and billing figures shall be kept on site for not less than [3] years. The bidder shall state in writing how long 15-minute and hourly data are kept for the quoted number of meters. The system shall take an automatic full-detail backup to a computer inside the plant, kept for as long as the owner chooses.</w:t>
      </w:r>
    </w:p>
    <w:p>
      <w:pPr>
        <w:pStyle w:val="ListParagraph"/>
        <w:numPr>
          <w:ilvl w:val="0"/>
          <w:numId w:val="2"/>
        </w:numPr>
        <w:spacing w:after="160" w:line="280"/>
      </w:pPr>
      <w:r>
        <w:rPr>
          <w:b/>
          <w:bCs/>
        </w:rPr>
        <w:t xml:space="preserve">No dedicated server. </w:t>
      </w:r>
      <w:r>
        <w:t xml:space="preserve">The system shall not need a dedicated server PC.</w:t>
      </w:r>
    </w:p>
    <w:p>
      <w:pPr>
        <w:pStyle w:val="ListParagraph"/>
        <w:numPr>
          <w:ilvl w:val="0"/>
          <w:numId w:val="2"/>
        </w:numPr>
        <w:spacing w:after="160" w:line="280"/>
      </w:pPr>
      <w:r>
        <w:rPr>
          <w:b/>
          <w:bCs/>
        </w:rPr>
        <w:t xml:space="preserve">Bill figures. </w:t>
      </w:r>
      <w:r>
        <w:t xml:space="preserve">For each meter the system shall show kWh, kVAh, Maximum Demand with date and time, power factor and TOD zone units. It shall work out the monthly bill in the format of the DISCOM tariff entered, and shall show the gap when the billed amount is entered.</w:t>
      </w:r>
    </w:p>
    <w:p>
      <w:pPr>
        <w:pStyle w:val="ListParagraph"/>
        <w:numPr>
          <w:ilvl w:val="0"/>
          <w:numId w:val="2"/>
        </w:numPr>
        <w:spacing w:after="160" w:line="280"/>
      </w:pPr>
      <w:r>
        <w:rPr>
          <w:b/>
          <w:bCs/>
        </w:rPr>
        <w:t xml:space="preserve">Alerts. </w:t>
      </w:r>
      <w:r>
        <w:t xml:space="preserve">Alert limits shall be configurable. Alerts shall be evaluated on site without a browser open, and alert history shall be kept on site.</w:t>
      </w:r>
    </w:p>
    <w:p>
      <w:pPr>
        <w:pStyle w:val="ListParagraph"/>
        <w:numPr>
          <w:ilvl w:val="0"/>
          <w:numId w:val="2"/>
        </w:numPr>
        <w:spacing w:after="160" w:line="280"/>
      </w:pPr>
      <w:r>
        <w:rPr>
          <w:b/>
          <w:bCs/>
        </w:rPr>
        <w:t xml:space="preserve">Access. </w:t>
      </w:r>
      <w:r>
        <w:t xml:space="preserve">The system shall provide at least three login levels: Admin, Operator and Viewer.</w:t>
      </w:r>
    </w:p>
    <w:p>
      <w:pPr>
        <w:pStyle w:val="ListParagraph"/>
        <w:numPr>
          <w:ilvl w:val="0"/>
          <w:numId w:val="2"/>
        </w:numPr>
        <w:spacing w:after="160" w:line="280"/>
      </w:pPr>
      <w:r>
        <w:rPr>
          <w:b/>
          <w:bCs/>
        </w:rPr>
        <w:t xml:space="preserve">Remote access. </w:t>
      </w:r>
      <w:r>
        <w:t xml:space="preserve">Any remote access shall be encrypted, shall need no inbound ports on the router or firewall, shall not be exposed to the public Internet and shall be limited to approved devices.</w:t>
      </w:r>
    </w:p>
    <w:p>
      <w:pPr>
        <w:pStyle w:val="ListParagraph"/>
        <w:numPr>
          <w:ilvl w:val="0"/>
          <w:numId w:val="2"/>
        </w:numPr>
        <w:spacing w:after="160" w:line="280"/>
      </w:pPr>
      <w:r>
        <w:rPr>
          <w:b/>
          <w:bCs/>
        </w:rPr>
        <w:t xml:space="preserve">Updates. </w:t>
      </w:r>
      <w:r>
        <w:t xml:space="preserve">The system shall install only software signed for that device.</w:t>
      </w:r>
    </w:p>
    <w:p>
      <w:pPr>
        <w:pStyle w:val="ListParagraph"/>
        <w:numPr>
          <w:ilvl w:val="0"/>
          <w:numId w:val="2"/>
        </w:numPr>
        <w:spacing w:after="160" w:line="280"/>
      </w:pPr>
      <w:r>
        <w:rPr>
          <w:b/>
          <w:bCs/>
        </w:rPr>
        <w:t xml:space="preserve">Expansion. </w:t>
      </w:r>
      <w:r>
        <w:t xml:space="preserve">Further panels shall be added by adding a gateway, shown in one plant-wide view, without replacing what is installed.</w:t>
      </w:r>
    </w:p>
    <w:p>
      <w:pPr>
        <w:pStyle w:val="ListParagraph"/>
        <w:numPr>
          <w:ilvl w:val="0"/>
          <w:numId w:val="2"/>
        </w:numPr>
        <w:spacing w:after="160" w:line="280"/>
      </w:pPr>
      <w:r>
        <w:rPr>
          <w:b/>
          <w:bCs/>
        </w:rPr>
        <w:t xml:space="preserve">Automatic control. </w:t>
      </w:r>
      <w:r>
        <w:t xml:space="preserve">The system shall hold back or switch off the non-essential loads listed in [load schedule] through Modbus I/O modules as the running demand interval nears a configurable limit, and shall restore them in steps. It shall also follow TOD zones and shift schedules. It shall fail safe on loss of communication, keep a manual override and log every action.</w:t>
      </w:r>
    </w:p>
    <w:p>
      <w:pPr>
        <w:pStyle w:val="ListParagraph"/>
        <w:numPr>
          <w:ilvl w:val="0"/>
          <w:numId w:val="2"/>
        </w:numPr>
        <w:spacing w:after="160" w:line="280"/>
      </w:pPr>
      <w:r>
        <w:rPr>
          <w:b/>
          <w:bCs/>
        </w:rPr>
        <w:t xml:space="preserve">Deviations and demonstration. </w:t>
      </w:r>
      <w:r>
        <w:t xml:space="preserve">The bidder shall state every deviation from these clauses in writing, and shall demonstrate clauses 3, 5 and 6 on working equipment, with the Internet disconnected, before acceptance.</w:t>
      </w:r>
    </w:p>
    <w:sectPr>
      <w:footerReference w:type="default" r:id="rId6"/>
      <w:pgSz w:w="11906" w:h="16838" w:orient="portrait"/>
      <w:pgMar w:top="1300" w:right="1300" w:bottom="1200" w:left="13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color w:val="6E6E73"/>
        <w:sz w:val="16"/>
        <w:szCs w:val="16"/>
      </w:rPr>
      <w:t xml:space="preserve">Template from konduktor.in/for-panel-builders. Free to use and edit. Delete this line before issue.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decimal"/>
      <w:lvlText w:val="%1."/>
      <w:lvlJc w:val="left"/>
      <w:pPr>
        <w:ind w:left="500" w:hanging="5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pPr>
        <w:spacing w:after="120" w:line="280"/>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220"/>
    </w:pPr>
  </w:style>
  <w:style w:type="paragraph" w:styleId="TOC3">
    <w:name w:val="toc 3"/>
    <w:basedOn w:val="Normal"/>
    <w:next w:val="Normal"/>
    <w:uiPriority w:val="39"/>
    <w:semiHidden/>
    <w:unhideWhenUsed/>
    <w:pPr>
      <w:spacing w:after="100"/>
      <w:ind w:left="440"/>
    </w:pPr>
  </w:style>
  <w:style w:type="paragraph" w:styleId="TOC4">
    <w:name w:val="toc 4"/>
    <w:basedOn w:val="Normal"/>
    <w:next w:val="Normal"/>
    <w:uiPriority w:val="39"/>
    <w:semiHidden/>
    <w:unhideWhenUsed/>
    <w:pPr>
      <w:spacing w:after="100"/>
      <w:ind w:left="660"/>
    </w:pPr>
  </w:style>
  <w:style w:type="paragraph" w:styleId="TOC5">
    <w:name w:val="toc 5"/>
    <w:basedOn w:val="Normal"/>
    <w:next w:val="Normal"/>
    <w:uiPriority w:val="39"/>
    <w:semiHidden/>
    <w:unhideWhenUsed/>
    <w:pPr>
      <w:spacing w:after="100"/>
      <w:ind w:left="880"/>
    </w:pPr>
  </w:style>
  <w:style w:type="paragraph" w:styleId="TOC6">
    <w:name w:val="toc 6"/>
    <w:basedOn w:val="Normal"/>
    <w:next w:val="Normal"/>
    <w:uiPriority w:val="39"/>
    <w:semiHidden/>
    <w:unhideWhenUsed/>
    <w:pPr>
      <w:spacing w:after="100"/>
      <w:ind w:left="1100"/>
    </w:pPr>
  </w:style>
  <w:style w:type="paragraph" w:styleId="TOC7">
    <w:name w:val="toc 7"/>
    <w:basedOn w:val="Normal"/>
    <w:next w:val="Normal"/>
    <w:uiPriority w:val="39"/>
    <w:semiHidden/>
    <w:unhideWhenUsed/>
    <w:pPr>
      <w:spacing w:after="100"/>
      <w:ind w:left="1320"/>
    </w:pPr>
  </w:style>
  <w:style w:type="paragraph" w:styleId="TOC8">
    <w:name w:val="toc 8"/>
    <w:basedOn w:val="Normal"/>
    <w:next w:val="Normal"/>
    <w:uiPriority w:val="39"/>
    <w:semiHidden/>
    <w:unhideWhenUsed/>
    <w:pPr>
      <w:spacing w:after="100"/>
      <w:ind w:left="1540"/>
    </w:pPr>
  </w:style>
  <w:style w:type="paragraph" w:styleId="TOC9">
    <w:name w:val="toc 9"/>
    <w:basedOn w:val="Normal"/>
    <w:next w:val="Normal"/>
    <w:uiPriority w:val="39"/>
    <w:semiHidden/>
    <w:unhideWhenUsed/>
    <w:pPr>
      <w:spacing w:after="100"/>
      <w:ind w:left="176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 w:type="paragraph" w:styleId="Title">
    <w:name w:val="Title"/>
    <w:basedOn w:val="Normal"/>
    <w:next w:val="Normal"/>
    <w:qFormat/>
    <w:pPr>
      <w:keepNext/>
      <w:spacing w:after="120" w:before="0"/>
    </w:pPr>
    <w:rPr>
      <w:rFonts w:ascii="Arial" w:cs="Arial" w:eastAsia="Arial" w:hAnsi="Arial"/>
      <w:b/>
      <w:bCs/>
      <w:sz w:val="36"/>
      <w:szCs w:val="36"/>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monitoring system: specification template</dc:title>
  <dc:creator>KONDUKTOR</dc:creator>
  <cp:lastModifiedBy>Un-named</cp:lastModifiedBy>
  <cp:revision>1</cp:revision>
  <dcterms:created xsi:type="dcterms:W3CDTF">2026-11-04T05:45:18.763Z</dcterms:created>
  <dcterms:modified xsi:type="dcterms:W3CDTF">2026-11-04T05:45:18.764Z</dcterms:modified>
</cp:coreProperties>
</file>

<file path=docProps/custom.xml><?xml version="1.0" encoding="utf-8"?>
<Properties xmlns="http://schemas.openxmlformats.org/officeDocument/2006/custom-properties" xmlns:vt="http://schemas.openxmlformats.org/officeDocument/2006/docPropsVTypes"/>
</file>